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19E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50A6C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0070" cy="220345"/>
                  <wp:effectExtent l="0" t="0" r="3810" b="8255"/>
                  <wp:docPr id="3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7FD6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2690B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75410" cy="1287780"/>
                  <wp:effectExtent l="0" t="0" r="11430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410" cy="128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585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4B4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</w:pPr>
            <w:r>
              <w:rPr>
                <w:b/>
                <w:color w:val="C00000"/>
                <w:sz w:val="32"/>
                <w:szCs w:val="32"/>
              </w:rPr>
              <w:t>ΚΑΛΦΙΔΟΥ ΕΛΕΝΗ (10/9/2009)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n-US"/>
              </w:rPr>
              <w:t xml:space="preserve"> A.M.181204</w:t>
            </w:r>
          </w:p>
        </w:tc>
      </w:tr>
      <w:tr w14:paraId="6BBA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99378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484D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A09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1D6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4C9F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DB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C5F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65F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6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26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D1D2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0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EA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F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EC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8A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EAB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C1A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6F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3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7B2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B8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27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9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1A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ADC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DE7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B5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F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6C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5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C3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467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A9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5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2E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F5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5E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7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912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640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D6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A31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26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EF1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6B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C505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337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2D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21A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D43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2D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B79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5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4FE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1D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CE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33C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32E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1A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AB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CD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32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D4C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6D2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4CF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AD7B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79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E4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C88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2D8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42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9EB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F3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40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056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BA5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0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8C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8A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20F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6FB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2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C1E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C35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DBB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EBD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F7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452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9F5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504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AA6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9B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784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CB8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ΝΕΑΝ</w:t>
            </w:r>
            <w:r>
              <w:rPr>
                <w:b/>
                <w:color w:val="C00000"/>
                <w:sz w:val="25"/>
                <w:szCs w:val="25"/>
              </w:rPr>
              <w:t xml:space="preserve">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C78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36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D6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E07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52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143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0CF0">
            <w:pPr>
              <w:spacing w:after="0" w:line="240" w:lineRule="auto"/>
              <w:ind w:firstLine="3082" w:firstLineChars="140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30.66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A8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16/6/2019</w:t>
            </w:r>
          </w:p>
        </w:tc>
      </w:tr>
      <w:tr w14:paraId="3932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4D8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7794">
            <w:pPr>
              <w:spacing w:after="0" w:line="240" w:lineRule="auto"/>
              <w:ind w:firstLine="2971" w:firstLineChars="13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1:08.84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AF9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16/6/2019</w:t>
            </w:r>
          </w:p>
        </w:tc>
      </w:tr>
      <w:tr w14:paraId="153A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E6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163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21E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2E6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75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69D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DC6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32C2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881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D65A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F9D5">
            <w:pPr>
              <w:spacing w:after="0" w:line="240" w:lineRule="auto"/>
              <w:ind w:left="232" w:leftChars="0" w:firstLine="550" w:firstLineChars="2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3A5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AD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412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44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71F2">
            <w:pPr>
              <w:spacing w:after="0" w:line="240" w:lineRule="auto"/>
              <w:ind w:left="232" w:firstLine="550" w:firstLineChars="25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92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56B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4BCD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99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F0A9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28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</w:p>
        </w:tc>
      </w:tr>
      <w:tr w14:paraId="228D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43F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C244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3:2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71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7592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</w:p>
        </w:tc>
      </w:tr>
      <w:tr w14:paraId="154B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F9B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E708">
            <w:pPr>
              <w:spacing w:after="0" w:line="240" w:lineRule="auto"/>
              <w:ind w:firstLine="2971" w:firstLineChars="13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7:0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A858">
            <w:pPr>
              <w:spacing w:after="0" w:line="240" w:lineRule="auto"/>
              <w:ind w:firstLine="660" w:firstLineChars="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11</w:t>
            </w:r>
            <w:r>
              <w:rPr>
                <w:b/>
                <w:color w:val="8064A2" w:themeColor="accent4"/>
              </w:rPr>
              <w:t>/6/202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</w:p>
        </w:tc>
      </w:tr>
      <w:tr w14:paraId="3CF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A7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2081">
            <w:pPr>
              <w:spacing w:after="0" w:line="240" w:lineRule="auto"/>
              <w:ind w:firstLine="2861" w:firstLineChars="1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13: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43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A66F4">
            <w:pPr>
              <w:spacing w:after="0" w:line="240" w:lineRule="auto"/>
              <w:ind w:left="232" w:leftChars="0" w:firstLine="550" w:firstLineChars="2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8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</w:p>
        </w:tc>
      </w:tr>
      <w:tr w14:paraId="16F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718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422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EDC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22E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403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F16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F7A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A8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68D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2B14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467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771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0E0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B631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918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241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F38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AC0B">
            <w:pPr>
              <w:spacing w:after="0" w:line="240" w:lineRule="auto"/>
              <w:ind w:firstLine="3302" w:firstLineChars="150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 xml:space="preserve">-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FB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136C1B45"/>
    <w:p w14:paraId="18EB2F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F0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53B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8A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F6AF">
    <w:pPr>
      <w:pStyle w:val="6"/>
    </w:pPr>
    <w:r>
      <w:pict>
        <v:shape id="PowerPlusWaterMarkObject17534298" o:spid="_x0000_s4102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A98">
    <w:pPr>
      <w:pStyle w:val="6"/>
    </w:pPr>
    <w:r>
      <w:pict>
        <v:shape id="PowerPlusWaterMarkObject17534297" o:spid="_x0000_s4101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064A">
    <w:pPr>
      <w:pStyle w:val="6"/>
    </w:pPr>
    <w:r>
      <w:pict>
        <v:shape id="PowerPlusWaterMarkObject17534296" o:spid="_x0000_s4100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002B2C"/>
    <w:rsid w:val="001307FC"/>
    <w:rsid w:val="0017100F"/>
    <w:rsid w:val="001D3751"/>
    <w:rsid w:val="0023100F"/>
    <w:rsid w:val="00294869"/>
    <w:rsid w:val="002A50BB"/>
    <w:rsid w:val="003852D0"/>
    <w:rsid w:val="003D1034"/>
    <w:rsid w:val="004B66FA"/>
    <w:rsid w:val="005654D5"/>
    <w:rsid w:val="00584A9B"/>
    <w:rsid w:val="00594EFD"/>
    <w:rsid w:val="005B7B4B"/>
    <w:rsid w:val="00603DD8"/>
    <w:rsid w:val="00641737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C32E02"/>
    <w:rsid w:val="00D3025C"/>
    <w:rsid w:val="00D43C4B"/>
    <w:rsid w:val="00D77805"/>
    <w:rsid w:val="00DA39AF"/>
    <w:rsid w:val="00E909DD"/>
    <w:rsid w:val="00EC6718"/>
    <w:rsid w:val="00EF59A2"/>
    <w:rsid w:val="00F12FFA"/>
    <w:rsid w:val="00F32AB7"/>
    <w:rsid w:val="00F36B3E"/>
    <w:rsid w:val="00F94C5A"/>
    <w:rsid w:val="00F97769"/>
    <w:rsid w:val="00FA1F45"/>
    <w:rsid w:val="00FA5972"/>
    <w:rsid w:val="04945913"/>
    <w:rsid w:val="07481D1B"/>
    <w:rsid w:val="12C3670E"/>
    <w:rsid w:val="19B85A21"/>
    <w:rsid w:val="241D4959"/>
    <w:rsid w:val="24474F40"/>
    <w:rsid w:val="26C66742"/>
    <w:rsid w:val="26DC3F65"/>
    <w:rsid w:val="2701628F"/>
    <w:rsid w:val="28105ECB"/>
    <w:rsid w:val="2C6D640A"/>
    <w:rsid w:val="2D2638BF"/>
    <w:rsid w:val="2E351396"/>
    <w:rsid w:val="31272642"/>
    <w:rsid w:val="324210CA"/>
    <w:rsid w:val="36E408BE"/>
    <w:rsid w:val="3F493E25"/>
    <w:rsid w:val="40AE3812"/>
    <w:rsid w:val="443961FB"/>
    <w:rsid w:val="469320F9"/>
    <w:rsid w:val="499E037D"/>
    <w:rsid w:val="4ACD26D3"/>
    <w:rsid w:val="4C613DE6"/>
    <w:rsid w:val="4DCB4F7E"/>
    <w:rsid w:val="52B77479"/>
    <w:rsid w:val="53A24B55"/>
    <w:rsid w:val="55882160"/>
    <w:rsid w:val="59403AC9"/>
    <w:rsid w:val="5B5A1503"/>
    <w:rsid w:val="5E92625C"/>
    <w:rsid w:val="5E9D1678"/>
    <w:rsid w:val="60A25E2E"/>
    <w:rsid w:val="620A1285"/>
    <w:rsid w:val="627253AB"/>
    <w:rsid w:val="66B91625"/>
    <w:rsid w:val="68A64CF8"/>
    <w:rsid w:val="6A097ACF"/>
    <w:rsid w:val="6EA70CF0"/>
    <w:rsid w:val="7358775B"/>
    <w:rsid w:val="73EF41A4"/>
    <w:rsid w:val="77C71FC7"/>
    <w:rsid w:val="7B1D660B"/>
    <w:rsid w:val="7CF11A09"/>
    <w:rsid w:val="7D3F6D11"/>
    <w:rsid w:val="7D6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2"/>
    <customShpInfo spid="_x0000_s4098"/>
    <customShpInfo spid="_x0000_s4101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1172</Characters>
  <Lines>9</Lines>
  <Paragraphs>2</Paragraphs>
  <TotalTime>0</TotalTime>
  <ScaleCrop>false</ScaleCrop>
  <LinksUpToDate>false</LinksUpToDate>
  <CharactersWithSpaces>1387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2026-06-12T06:29:33Z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01CD7643B5584FAF8B31769A03FFF931</vt:lpwstr>
  </property>
</Properties>
</file>